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C3E" w:rsidRPr="003E1C3E" w:rsidRDefault="003E1C3E" w:rsidP="003E1C3E">
      <w:pPr>
        <w:pStyle w:val="FootnoteText"/>
        <w:rPr>
          <w:rFonts w:ascii="Arial" w:hAnsi="Arial" w:cs="Arial"/>
          <w:b/>
          <w:bCs/>
          <w:noProof/>
          <w:sz w:val="24"/>
          <w:szCs w:val="24"/>
        </w:rPr>
      </w:pPr>
      <w:r w:rsidRPr="003E1C3E">
        <w:rPr>
          <w:rFonts w:ascii="Arial" w:hAnsi="Arial" w:cs="Arial"/>
          <w:b/>
          <w:bCs/>
          <w:noProof/>
          <w:sz w:val="24"/>
          <w:szCs w:val="24"/>
        </w:rPr>
        <w:t xml:space="preserve">3GPP TSG RAN WG1 Meeting #86bis               </w:t>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sidRPr="003E1C3E">
        <w:rPr>
          <w:rFonts w:ascii="Arial" w:hAnsi="Arial" w:cs="Arial"/>
          <w:b/>
          <w:bCs/>
          <w:noProof/>
          <w:sz w:val="24"/>
          <w:szCs w:val="24"/>
        </w:rPr>
        <w:t>R1-</w:t>
      </w:r>
      <w:bookmarkStart w:id="0" w:name="_GoBack"/>
      <w:r w:rsidR="00DD451E">
        <w:rPr>
          <w:rFonts w:ascii="Arial" w:hAnsi="Arial" w:cs="Arial"/>
          <w:b/>
          <w:bCs/>
          <w:noProof/>
          <w:sz w:val="24"/>
          <w:szCs w:val="24"/>
        </w:rPr>
        <w:t>1609712</w:t>
      </w:r>
      <w:bookmarkEnd w:id="0"/>
    </w:p>
    <w:p w:rsidR="00E3551E" w:rsidRDefault="003E1C3E" w:rsidP="003E1C3E">
      <w:pPr>
        <w:pStyle w:val="FootnoteText"/>
        <w:rPr>
          <w:rFonts w:ascii="Arial" w:hAnsi="Arial" w:cs="Arial"/>
          <w:b/>
          <w:bCs/>
          <w:noProof/>
          <w:sz w:val="24"/>
          <w:szCs w:val="24"/>
        </w:rPr>
      </w:pPr>
      <w:r w:rsidRPr="003E1C3E">
        <w:rPr>
          <w:rFonts w:ascii="Arial" w:hAnsi="Arial" w:cs="Arial"/>
          <w:b/>
          <w:bCs/>
          <w:noProof/>
          <w:sz w:val="24"/>
          <w:szCs w:val="24"/>
        </w:rPr>
        <w:t>Lisbon, Portugal 10th - 14th October 2016</w:t>
      </w:r>
    </w:p>
    <w:p w:rsidR="003E1C3E" w:rsidRPr="003E1C3E" w:rsidRDefault="003E1C3E" w:rsidP="003E1C3E">
      <w:pPr>
        <w:pStyle w:val="FootnoteText"/>
      </w:pPr>
    </w:p>
    <w:p w:rsidR="00E3551E" w:rsidRPr="00DD451E" w:rsidRDefault="00E3551E" w:rsidP="00E3551E">
      <w:pPr>
        <w:pStyle w:val="TdocHeader2"/>
        <w:jc w:val="left"/>
        <w:rPr>
          <w:sz w:val="20"/>
          <w:lang w:val="en-US"/>
        </w:rPr>
      </w:pPr>
      <w:r w:rsidRPr="00DD451E">
        <w:rPr>
          <w:sz w:val="20"/>
          <w:lang w:val="en-US"/>
        </w:rPr>
        <w:t xml:space="preserve">Source: </w:t>
      </w:r>
      <w:r w:rsidRPr="00DD451E">
        <w:rPr>
          <w:sz w:val="20"/>
          <w:lang w:val="en-US"/>
        </w:rPr>
        <w:tab/>
        <w:t>Ericsson</w:t>
      </w:r>
    </w:p>
    <w:p w:rsidR="00E3551E" w:rsidRPr="00DD451E" w:rsidRDefault="00E3551E" w:rsidP="00E3551E">
      <w:pPr>
        <w:pStyle w:val="TdocHeader2"/>
        <w:jc w:val="left"/>
        <w:rPr>
          <w:sz w:val="20"/>
          <w:lang w:val="en-US"/>
        </w:rPr>
      </w:pPr>
      <w:r w:rsidRPr="00DD451E">
        <w:rPr>
          <w:sz w:val="20"/>
          <w:lang w:val="en-US"/>
        </w:rPr>
        <w:t>Title:</w:t>
      </w:r>
      <w:bookmarkStart w:id="1" w:name="Title"/>
      <w:bookmarkEnd w:id="1"/>
      <w:r w:rsidRPr="00DD451E">
        <w:rPr>
          <w:sz w:val="20"/>
          <w:lang w:val="en-US"/>
        </w:rPr>
        <w:tab/>
        <w:t>Congestion Control Framework for V2V</w:t>
      </w:r>
    </w:p>
    <w:p w:rsidR="00E3551E" w:rsidRPr="00DD451E" w:rsidRDefault="00E3551E" w:rsidP="00E3551E">
      <w:pPr>
        <w:pStyle w:val="TdocHeader2"/>
        <w:jc w:val="left"/>
        <w:rPr>
          <w:sz w:val="20"/>
          <w:lang w:val="en-US"/>
        </w:rPr>
      </w:pPr>
      <w:r w:rsidRPr="00DD451E">
        <w:rPr>
          <w:sz w:val="20"/>
          <w:lang w:val="en-US"/>
        </w:rPr>
        <w:t>Agenda Item:</w:t>
      </w:r>
      <w:r w:rsidRPr="00DD451E">
        <w:rPr>
          <w:sz w:val="20"/>
          <w:lang w:val="en-US"/>
        </w:rPr>
        <w:tab/>
      </w:r>
      <w:r w:rsidR="00DD451E" w:rsidRPr="00DD451E">
        <w:rPr>
          <w:sz w:val="20"/>
          <w:lang w:val="en-US"/>
        </w:rPr>
        <w:t>7.2.1.5.1</w:t>
      </w:r>
    </w:p>
    <w:p w:rsidR="00E3551E" w:rsidRDefault="00E3551E" w:rsidP="00E3551E">
      <w:pPr>
        <w:pStyle w:val="TdocHeader2"/>
        <w:jc w:val="left"/>
        <w:rPr>
          <w:sz w:val="20"/>
          <w:lang w:val="en-US"/>
        </w:rPr>
      </w:pPr>
      <w:r w:rsidRPr="00DD451E">
        <w:rPr>
          <w:sz w:val="20"/>
          <w:lang w:val="en-US"/>
        </w:rPr>
        <w:t>Document for:</w:t>
      </w:r>
      <w:r w:rsidRPr="00DD451E">
        <w:rPr>
          <w:sz w:val="20"/>
          <w:lang w:val="en-US"/>
        </w:rPr>
        <w:tab/>
        <w:t>Discussion and Decision</w:t>
      </w:r>
    </w:p>
    <w:p w:rsidR="00D77223" w:rsidRDefault="00D77223" w:rsidP="008A63F4">
      <w:pPr>
        <w:pStyle w:val="Heading1"/>
      </w:pPr>
      <w:r w:rsidRPr="007F1723">
        <w:t>Introduction</w:t>
      </w:r>
    </w:p>
    <w:p w:rsidR="00CF3ADC" w:rsidRDefault="00CF3ADC" w:rsidP="00C31FEC">
      <w:pPr>
        <w:pStyle w:val="BodyText"/>
        <w:spacing w:after="240"/>
        <w:jc w:val="both"/>
        <w:rPr>
          <w:sz w:val="20"/>
          <w:szCs w:val="20"/>
        </w:rPr>
      </w:pPr>
      <w:r>
        <w:rPr>
          <w:sz w:val="20"/>
          <w:szCs w:val="20"/>
        </w:rPr>
        <w:t>RAN1#85 agreed on the following:</w:t>
      </w:r>
    </w:p>
    <w:p w:rsidR="00CF3ADC" w:rsidRPr="00CF3ADC" w:rsidRDefault="00CF3ADC" w:rsidP="00CF3ADC">
      <w:pPr>
        <w:pStyle w:val="LGTdoc"/>
        <w:spacing w:afterLines="0" w:line="240" w:lineRule="atLeast"/>
        <w:ind w:left="284"/>
        <w:rPr>
          <w:b/>
          <w:i/>
          <w:sz w:val="20"/>
          <w:szCs w:val="20"/>
          <w:lang w:val="en-US"/>
        </w:rPr>
      </w:pPr>
      <w:r w:rsidRPr="00CF3ADC">
        <w:rPr>
          <w:rFonts w:hint="eastAsia"/>
          <w:b/>
          <w:i/>
          <w:sz w:val="20"/>
          <w:szCs w:val="20"/>
          <w:highlight w:val="darkYellow"/>
          <w:lang w:val="en-US"/>
        </w:rPr>
        <w:t>Working assumption:</w:t>
      </w:r>
    </w:p>
    <w:p w:rsidR="00CF3ADC" w:rsidRPr="00CF3ADC" w:rsidRDefault="00CF3ADC" w:rsidP="00CF3ADC">
      <w:pPr>
        <w:pStyle w:val="LGTdoc"/>
        <w:numPr>
          <w:ilvl w:val="1"/>
          <w:numId w:val="13"/>
        </w:numPr>
        <w:tabs>
          <w:tab w:val="clear" w:pos="1440"/>
          <w:tab w:val="num" w:pos="1724"/>
        </w:tabs>
        <w:spacing w:afterLines="0" w:line="240" w:lineRule="atLeast"/>
        <w:ind w:left="1724"/>
        <w:rPr>
          <w:i/>
          <w:sz w:val="20"/>
          <w:szCs w:val="20"/>
          <w:lang w:val="en-US"/>
        </w:rPr>
      </w:pPr>
      <w:r w:rsidRPr="00CF3ADC">
        <w:rPr>
          <w:rFonts w:hint="eastAsia"/>
          <w:i/>
          <w:sz w:val="20"/>
          <w:szCs w:val="20"/>
          <w:lang w:val="en-US"/>
        </w:rPr>
        <w:t xml:space="preserve">SCI </w:t>
      </w:r>
      <w:r w:rsidRPr="00CF3ADC">
        <w:rPr>
          <w:i/>
          <w:sz w:val="20"/>
          <w:szCs w:val="20"/>
          <w:lang w:val="en-US"/>
        </w:rPr>
        <w:t>explicitly</w:t>
      </w:r>
      <w:r w:rsidRPr="00CF3ADC">
        <w:rPr>
          <w:rFonts w:hint="eastAsia"/>
          <w:i/>
          <w:sz w:val="20"/>
          <w:szCs w:val="20"/>
          <w:lang w:val="en-US"/>
        </w:rPr>
        <w:t xml:space="preserve"> includes priority information.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FFS how this priority information is exactly transmitted in SCI.</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used in resource (re)selection.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Priority information in a decoded SCI is not used as a condition to trigger resource reselection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not used as a condition to drop transmission.</w:t>
      </w:r>
    </w:p>
    <w:p w:rsidR="00CF3ADC" w:rsidRPr="00CF3ADC" w:rsidRDefault="00CF3ADC" w:rsidP="00CF3ADC">
      <w:pPr>
        <w:pStyle w:val="LGTdoc"/>
        <w:numPr>
          <w:ilvl w:val="1"/>
          <w:numId w:val="13"/>
        </w:numPr>
        <w:spacing w:after="120" w:line="240" w:lineRule="atLeast"/>
        <w:ind w:left="1724"/>
        <w:rPr>
          <w:i/>
          <w:sz w:val="20"/>
          <w:szCs w:val="20"/>
          <w:lang w:val="en-US"/>
        </w:rPr>
      </w:pPr>
      <w:r w:rsidRPr="00CF3ADC">
        <w:rPr>
          <w:i/>
          <w:sz w:val="20"/>
          <w:szCs w:val="20"/>
          <w:lang w:val="en-US"/>
        </w:rPr>
        <w:t xml:space="preserve">A </w:t>
      </w:r>
      <w:r w:rsidRPr="00CF3ADC">
        <w:rPr>
          <w:rFonts w:hint="eastAsia"/>
          <w:i/>
          <w:sz w:val="20"/>
          <w:szCs w:val="20"/>
          <w:lang w:val="en-US"/>
        </w:rPr>
        <w:t xml:space="preserve">measurement metric is specified to reflect the congestion level of a PC5 carrier, e.g., similarly to the channel busy ratio defined in ETSI.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This </w:t>
      </w:r>
      <w:r w:rsidRPr="00CF3ADC">
        <w:rPr>
          <w:i/>
          <w:sz w:val="20"/>
          <w:szCs w:val="20"/>
          <w:lang w:val="en-US"/>
        </w:rPr>
        <w:t>measurement</w:t>
      </w:r>
      <w:r w:rsidRPr="00CF3ADC">
        <w:rPr>
          <w:rFonts w:hint="eastAsia"/>
          <w:i/>
          <w:sz w:val="20"/>
          <w:szCs w:val="20"/>
          <w:lang w:val="en-US"/>
        </w:rPr>
        <w:t xml:space="preserve"> </w:t>
      </w:r>
      <w:r w:rsidRPr="00CF3ADC">
        <w:rPr>
          <w:i/>
          <w:sz w:val="20"/>
          <w:szCs w:val="20"/>
          <w:lang w:val="en-US"/>
        </w:rPr>
        <w:t>is available to higher layers in the UE</w:t>
      </w:r>
      <w:r w:rsidRPr="00CF3ADC">
        <w:rPr>
          <w:rFonts w:hint="eastAsia"/>
          <w:i/>
          <w:sz w:val="20"/>
          <w:szCs w:val="20"/>
          <w:lang w:val="en-US"/>
        </w:rPr>
        <w:t>.</w:t>
      </w:r>
    </w:p>
    <w:p w:rsidR="00CF3ADC" w:rsidRPr="00CF3ADC" w:rsidRDefault="00CF3ADC" w:rsidP="00CF3ADC">
      <w:pPr>
        <w:pStyle w:val="LGTdoc"/>
        <w:numPr>
          <w:ilvl w:val="3"/>
          <w:numId w:val="13"/>
        </w:numPr>
        <w:spacing w:afterLines="0" w:line="240" w:lineRule="atLeast"/>
        <w:ind w:left="3164"/>
        <w:rPr>
          <w:i/>
          <w:sz w:val="20"/>
          <w:szCs w:val="20"/>
          <w:lang w:val="en-US"/>
        </w:rPr>
      </w:pPr>
      <w:r w:rsidRPr="00CF3ADC">
        <w:rPr>
          <w:rFonts w:hint="eastAsia"/>
          <w:i/>
          <w:sz w:val="20"/>
          <w:szCs w:val="20"/>
          <w:lang w:val="en-US"/>
        </w:rPr>
        <w:t>FFS whether t</w:t>
      </w:r>
      <w:r w:rsidRPr="00CF3ADC">
        <w:rPr>
          <w:i/>
          <w:sz w:val="20"/>
          <w:szCs w:val="20"/>
          <w:lang w:val="en-US"/>
        </w:rPr>
        <w:t>he measurement can be reported to eNB</w:t>
      </w:r>
      <w:r w:rsidRPr="00CF3ADC">
        <w:rPr>
          <w:rFonts w:hint="eastAsia"/>
          <w:i/>
          <w:sz w:val="20"/>
          <w:szCs w:val="20"/>
          <w:lang w:val="en-US"/>
        </w:rPr>
        <w:t>.</w:t>
      </w:r>
    </w:p>
    <w:p w:rsidR="00CF3ADC" w:rsidRPr="00CF3ADC" w:rsidRDefault="00CF3ADC" w:rsidP="00CF3ADC">
      <w:pPr>
        <w:pStyle w:val="LGTdoc"/>
        <w:numPr>
          <w:ilvl w:val="2"/>
          <w:numId w:val="13"/>
        </w:numPr>
        <w:spacing w:after="120" w:line="240" w:lineRule="atLeast"/>
        <w:ind w:left="2444"/>
        <w:rPr>
          <w:i/>
          <w:sz w:val="20"/>
          <w:szCs w:val="20"/>
          <w:lang w:val="en-US"/>
        </w:rPr>
      </w:pPr>
      <w:r w:rsidRPr="00CF3ADC">
        <w:rPr>
          <w:i/>
          <w:sz w:val="20"/>
          <w:szCs w:val="20"/>
          <w:lang w:val="en-US"/>
        </w:rPr>
        <w:t>FFS the details of the measurement</w:t>
      </w:r>
      <w:r w:rsidRPr="00CF3ADC">
        <w:rPr>
          <w:rFonts w:hint="eastAsia"/>
          <w:i/>
          <w:sz w:val="20"/>
          <w:szCs w:val="20"/>
          <w:lang w:val="en-US"/>
        </w:rPr>
        <w:t xml:space="preserve"> and the UE behavior, for example:</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rFonts w:hint="eastAsia"/>
          <w:i/>
          <w:sz w:val="20"/>
          <w:szCs w:val="20"/>
          <w:lang w:val="en-US"/>
        </w:rPr>
        <w:t>The principle to drop PC5 transmissions as a function of this measurement and priority is supported.</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The radio adjusts radio parameters (max tx power, nr of retx restriction, MCS range restriction, nr of PRBs restriction) as a function of </w:t>
      </w:r>
      <w:r w:rsidRPr="00CF3ADC">
        <w:rPr>
          <w:rFonts w:hint="eastAsia"/>
          <w:i/>
          <w:sz w:val="20"/>
          <w:szCs w:val="20"/>
          <w:lang w:val="en-US"/>
        </w:rPr>
        <w:t>priority</w:t>
      </w:r>
      <w:r w:rsidRPr="00CF3ADC">
        <w:rPr>
          <w:i/>
          <w:sz w:val="20"/>
          <w:szCs w:val="20"/>
          <w:lang w:val="en-US"/>
        </w:rPr>
        <w:t xml:space="preserve"> and </w:t>
      </w:r>
      <w:r w:rsidRPr="00CF3ADC">
        <w:rPr>
          <w:rFonts w:hint="eastAsia"/>
          <w:i/>
          <w:sz w:val="20"/>
          <w:szCs w:val="20"/>
          <w:lang w:val="en-US"/>
        </w:rPr>
        <w:t>this measurement</w:t>
      </w:r>
      <w:r w:rsidRPr="00CF3ADC">
        <w:rPr>
          <w:i/>
          <w:sz w:val="20"/>
          <w:szCs w:val="20"/>
          <w:lang w:val="en-US"/>
        </w:rPr>
        <w:t>.</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Packets with different </w:t>
      </w:r>
      <w:r w:rsidRPr="00CF3ADC">
        <w:rPr>
          <w:rFonts w:hint="eastAsia"/>
          <w:i/>
          <w:sz w:val="20"/>
          <w:szCs w:val="20"/>
          <w:lang w:val="en-US"/>
        </w:rPr>
        <w:t>priorities</w:t>
      </w:r>
      <w:r w:rsidRPr="00CF3ADC">
        <w:rPr>
          <w:i/>
          <w:sz w:val="20"/>
          <w:szCs w:val="20"/>
          <w:lang w:val="en-US"/>
        </w:rPr>
        <w:t xml:space="preserve"> are transmitted on the same resource pool</w:t>
      </w:r>
    </w:p>
    <w:p w:rsidR="00CF3ADC" w:rsidRPr="00CF3ADC" w:rsidRDefault="00CF3ADC" w:rsidP="00CF3ADC">
      <w:pPr>
        <w:numPr>
          <w:ilvl w:val="1"/>
          <w:numId w:val="13"/>
        </w:numPr>
        <w:overflowPunct w:val="0"/>
        <w:autoSpaceDE w:val="0"/>
        <w:autoSpaceDN w:val="0"/>
        <w:adjustRightInd w:val="0"/>
        <w:snapToGrid w:val="0"/>
        <w:spacing w:after="0" w:line="240" w:lineRule="atLeast"/>
        <w:ind w:left="1724"/>
        <w:textAlignment w:val="baseline"/>
        <w:rPr>
          <w:i/>
        </w:rPr>
      </w:pPr>
      <w:r w:rsidRPr="00CF3ADC">
        <w:rPr>
          <w:rFonts w:hint="eastAsia"/>
          <w:i/>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w:t>
      </w:r>
      <w:r w:rsidRPr="00CF3ADC">
        <w:rPr>
          <w:i/>
        </w:rPr>
        <w:t xml:space="preserve"> </w:t>
      </w:r>
      <w:r w:rsidRPr="00CF3ADC">
        <w:rPr>
          <w:rFonts w:hint="eastAsia"/>
          <w:i/>
        </w:rPr>
        <w:t>(including the indication of the intention of reusing the frequency resource as per the existing agreement) and the detected situation meets an FFS condition</w:t>
      </w:r>
    </w:p>
    <w:p w:rsidR="00CF3ADC" w:rsidRPr="00CF3ADC" w:rsidRDefault="00CF3ADC" w:rsidP="00CF3ADC">
      <w:pPr>
        <w:numPr>
          <w:ilvl w:val="2"/>
          <w:numId w:val="13"/>
        </w:numPr>
        <w:tabs>
          <w:tab w:val="clear" w:pos="2160"/>
          <w:tab w:val="num" w:pos="2444"/>
        </w:tabs>
        <w:overflowPunct w:val="0"/>
        <w:autoSpaceDE w:val="0"/>
        <w:autoSpaceDN w:val="0"/>
        <w:adjustRightInd w:val="0"/>
        <w:snapToGrid w:val="0"/>
        <w:spacing w:after="0" w:line="240" w:lineRule="atLeast"/>
        <w:ind w:left="2444"/>
        <w:textAlignment w:val="baseline"/>
        <w:rPr>
          <w:i/>
        </w:rPr>
      </w:pPr>
      <w:r w:rsidRPr="00CF3ADC">
        <w:rPr>
          <w:rFonts w:hint="eastAsia"/>
          <w:i/>
        </w:rPr>
        <w:t xml:space="preserve">different conditions for different priorities </w:t>
      </w:r>
      <w:r w:rsidRPr="00CF3ADC">
        <w:rPr>
          <w:i/>
        </w:rPr>
        <w:t xml:space="preserve">are not precluded </w:t>
      </w:r>
      <w:r w:rsidRPr="00CF3ADC">
        <w:rPr>
          <w:rFonts w:hint="eastAsia"/>
          <w:i/>
        </w:rPr>
        <w:t>(if any relevant case happens in priority handling from RAN1 point of view).</w:t>
      </w:r>
    </w:p>
    <w:p w:rsidR="00CF3ADC" w:rsidRPr="00CF3ADC" w:rsidRDefault="00CF3ADC" w:rsidP="00CF3ADC">
      <w:pPr>
        <w:numPr>
          <w:ilvl w:val="2"/>
          <w:numId w:val="13"/>
        </w:numPr>
        <w:overflowPunct w:val="0"/>
        <w:autoSpaceDE w:val="0"/>
        <w:autoSpaceDN w:val="0"/>
        <w:adjustRightInd w:val="0"/>
        <w:snapToGrid w:val="0"/>
        <w:spacing w:after="0" w:line="240" w:lineRule="atLeast"/>
        <w:ind w:left="2444"/>
        <w:textAlignment w:val="baseline"/>
        <w:rPr>
          <w:i/>
        </w:rPr>
      </w:pPr>
      <w:r w:rsidRPr="00CF3ADC">
        <w:rPr>
          <w:rFonts w:hint="eastAsia"/>
          <w:i/>
        </w:rPr>
        <w:t>Note that applies to resource reselection triggering only.</w:t>
      </w:r>
    </w:p>
    <w:p w:rsidR="00CF3ADC" w:rsidRDefault="00CF3ADC" w:rsidP="005360AD">
      <w:pPr>
        <w:pStyle w:val="BodyText"/>
        <w:spacing w:after="240"/>
        <w:jc w:val="both"/>
        <w:rPr>
          <w:sz w:val="20"/>
          <w:szCs w:val="20"/>
        </w:rPr>
      </w:pPr>
    </w:p>
    <w:p w:rsidR="00A51C5E" w:rsidRDefault="00BF7A75" w:rsidP="00A51C5E">
      <w:pPr>
        <w:pStyle w:val="BodyText"/>
        <w:spacing w:after="240"/>
        <w:jc w:val="both"/>
        <w:rPr>
          <w:sz w:val="20"/>
          <w:szCs w:val="20"/>
        </w:rPr>
      </w:pPr>
      <w:r>
        <w:rPr>
          <w:sz w:val="20"/>
          <w:szCs w:val="20"/>
        </w:rPr>
        <w:t xml:space="preserve">In this paper we develop remaining details about the congestion control architecture and protocols. </w:t>
      </w:r>
      <w:r w:rsidR="00CF3ADC">
        <w:rPr>
          <w:sz w:val="20"/>
          <w:szCs w:val="20"/>
        </w:rPr>
        <w:t xml:space="preserve">Details about the LTE </w:t>
      </w:r>
      <w:r w:rsidR="00C0744E">
        <w:rPr>
          <w:sz w:val="20"/>
          <w:szCs w:val="20"/>
        </w:rPr>
        <w:t>Channel Busy Ratio (</w:t>
      </w:r>
      <w:r w:rsidR="00CF3ADC">
        <w:rPr>
          <w:sz w:val="20"/>
          <w:szCs w:val="20"/>
        </w:rPr>
        <w:t>CBR</w:t>
      </w:r>
      <w:r w:rsidR="00C0744E">
        <w:rPr>
          <w:sz w:val="20"/>
          <w:szCs w:val="20"/>
        </w:rPr>
        <w:t>)</w:t>
      </w:r>
      <w:r w:rsidR="00CF3ADC">
        <w:rPr>
          <w:sz w:val="20"/>
          <w:szCs w:val="20"/>
        </w:rPr>
        <w:t xml:space="preserve"> measurement are provided in a companion contribution [</w:t>
      </w:r>
      <w:r>
        <w:rPr>
          <w:sz w:val="20"/>
          <w:szCs w:val="20"/>
        </w:rPr>
        <w:t>1</w:t>
      </w:r>
      <w:r w:rsidR="00CF3ADC">
        <w:rPr>
          <w:sz w:val="20"/>
          <w:szCs w:val="20"/>
        </w:rPr>
        <w:t>].</w:t>
      </w:r>
    </w:p>
    <w:p w:rsidR="000226E1" w:rsidRDefault="000226E1" w:rsidP="00454A71">
      <w:pPr>
        <w:pStyle w:val="Heading1"/>
      </w:pPr>
      <w:r>
        <w:t>Congestion Control Framework</w:t>
      </w:r>
      <w:r w:rsidR="00952B92">
        <w:t>s at Radio Level and Above Radio</w:t>
      </w:r>
    </w:p>
    <w:p w:rsidR="000226E1" w:rsidRDefault="000226E1" w:rsidP="00A51C5E">
      <w:pPr>
        <w:pStyle w:val="BodyText"/>
        <w:spacing w:after="240"/>
        <w:jc w:val="both"/>
        <w:rPr>
          <w:sz w:val="20"/>
          <w:szCs w:val="20"/>
        </w:rPr>
      </w:pPr>
      <w:r>
        <w:rPr>
          <w:sz w:val="20"/>
          <w:szCs w:val="20"/>
        </w:rPr>
        <w:t xml:space="preserve">The primary goal of the congestion control framework is to maintain an acceptable </w:t>
      </w:r>
      <w:r w:rsidR="00952B92">
        <w:rPr>
          <w:sz w:val="20"/>
          <w:szCs w:val="20"/>
        </w:rPr>
        <w:t xml:space="preserve">local </w:t>
      </w:r>
      <w:r>
        <w:rPr>
          <w:sz w:val="20"/>
          <w:szCs w:val="20"/>
        </w:rPr>
        <w:t>system load and</w:t>
      </w:r>
      <w:r w:rsidR="00952B92">
        <w:rPr>
          <w:sz w:val="20"/>
          <w:szCs w:val="20"/>
        </w:rPr>
        <w:t xml:space="preserve"> to</w:t>
      </w:r>
      <w:r>
        <w:rPr>
          <w:sz w:val="20"/>
          <w:szCs w:val="20"/>
        </w:rPr>
        <w:t xml:space="preserve"> allow for efficient sidelink operation. For sidelink-based V2V</w:t>
      </w:r>
      <w:r w:rsidR="00952B92">
        <w:rPr>
          <w:sz w:val="20"/>
          <w:szCs w:val="20"/>
        </w:rPr>
        <w:t>, the</w:t>
      </w:r>
      <w:r>
        <w:rPr>
          <w:sz w:val="20"/>
          <w:szCs w:val="20"/>
        </w:rPr>
        <w:t xml:space="preserve"> congestion control operates </w:t>
      </w:r>
      <w:r w:rsidR="00952B92">
        <w:rPr>
          <w:sz w:val="20"/>
          <w:szCs w:val="20"/>
        </w:rPr>
        <w:t xml:space="preserve">by adjusting the transmitter’s configuration </w:t>
      </w:r>
      <w:r>
        <w:rPr>
          <w:sz w:val="20"/>
          <w:szCs w:val="20"/>
        </w:rPr>
        <w:t>in various ways:</w:t>
      </w:r>
    </w:p>
    <w:p w:rsidR="000226E1" w:rsidRPr="00454A71" w:rsidRDefault="000226E1" w:rsidP="00A51C5E">
      <w:pPr>
        <w:pStyle w:val="BodyText"/>
        <w:spacing w:after="240"/>
        <w:jc w:val="both"/>
        <w:rPr>
          <w:b/>
          <w:i/>
          <w:sz w:val="20"/>
          <w:szCs w:val="20"/>
        </w:rPr>
      </w:pPr>
      <w:r w:rsidRPr="00454A71">
        <w:rPr>
          <w:b/>
          <w:i/>
          <w:sz w:val="20"/>
          <w:szCs w:val="20"/>
        </w:rPr>
        <w:t>Proposal</w:t>
      </w:r>
      <w:r w:rsidR="00454A71" w:rsidRPr="00454A71">
        <w:rPr>
          <w:b/>
          <w:i/>
          <w:sz w:val="20"/>
          <w:szCs w:val="20"/>
        </w:rPr>
        <w:t>s</w:t>
      </w:r>
      <w:r w:rsidRPr="00454A71">
        <w:rPr>
          <w:b/>
          <w:i/>
          <w:sz w:val="20"/>
          <w:szCs w:val="20"/>
        </w:rPr>
        <w:t>:</w:t>
      </w:r>
    </w:p>
    <w:p w:rsidR="00AA1BF5" w:rsidRDefault="00AA1BF5" w:rsidP="000226E1">
      <w:pPr>
        <w:pStyle w:val="BodyText"/>
        <w:numPr>
          <w:ilvl w:val="0"/>
          <w:numId w:val="14"/>
        </w:numPr>
        <w:spacing w:after="240"/>
        <w:jc w:val="both"/>
        <w:rPr>
          <w:b/>
          <w:i/>
          <w:sz w:val="20"/>
          <w:szCs w:val="20"/>
        </w:rPr>
      </w:pPr>
      <w:r>
        <w:rPr>
          <w:b/>
          <w:i/>
          <w:sz w:val="20"/>
          <w:szCs w:val="20"/>
        </w:rPr>
        <w:t>The congestion control framework should be suited to fulfill requirements defined for the Harmonized Standard ETSI EN 302 571 [2].</w:t>
      </w:r>
    </w:p>
    <w:p w:rsidR="000226E1" w:rsidRPr="00454A71" w:rsidRDefault="000226E1" w:rsidP="000226E1">
      <w:pPr>
        <w:pStyle w:val="BodyText"/>
        <w:numPr>
          <w:ilvl w:val="0"/>
          <w:numId w:val="14"/>
        </w:numPr>
        <w:spacing w:after="240"/>
        <w:jc w:val="both"/>
        <w:rPr>
          <w:b/>
          <w:i/>
          <w:sz w:val="20"/>
          <w:szCs w:val="20"/>
        </w:rPr>
      </w:pPr>
      <w:r w:rsidRPr="00454A71">
        <w:rPr>
          <w:b/>
          <w:i/>
          <w:sz w:val="20"/>
          <w:szCs w:val="20"/>
        </w:rPr>
        <w:t xml:space="preserve">The congestion control algorithm operates at the transmitter by controlling the following </w:t>
      </w:r>
      <w:r w:rsidR="00952B92" w:rsidRPr="00454A71">
        <w:rPr>
          <w:b/>
          <w:i/>
          <w:sz w:val="20"/>
          <w:szCs w:val="20"/>
        </w:rPr>
        <w:t>aspects:</w:t>
      </w:r>
    </w:p>
    <w:p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sidR="00C0744E">
        <w:rPr>
          <w:b/>
          <w:i/>
          <w:sz w:val="20"/>
          <w:szCs w:val="20"/>
          <w:lang w:val="en-US"/>
        </w:rPr>
        <w:t xml:space="preserve"> and the measured CBR value</w:t>
      </w:r>
      <w:r w:rsidRPr="00454A71">
        <w:rPr>
          <w:rFonts w:hint="eastAsia"/>
          <w:b/>
          <w:i/>
          <w:sz w:val="20"/>
          <w:szCs w:val="20"/>
          <w:lang w:val="en-US"/>
        </w:rPr>
        <w:t>.</w:t>
      </w:r>
    </w:p>
    <w:p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 xml:space="preserve">Adjusting or limiting the allowed range for the following radio parameters for each transmission, as a </w:t>
      </w:r>
      <w:r w:rsidRPr="00454A71">
        <w:rPr>
          <w:b/>
          <w:i/>
          <w:sz w:val="20"/>
          <w:szCs w:val="20"/>
          <w:lang w:val="en-US"/>
        </w:rPr>
        <w:lastRenderedPageBreak/>
        <w:t>function of the priority of the transmission</w:t>
      </w:r>
      <w:r w:rsidR="00E90C70">
        <w:rPr>
          <w:b/>
          <w:i/>
          <w:sz w:val="20"/>
          <w:szCs w:val="20"/>
          <w:lang w:val="en-US"/>
        </w:rPr>
        <w:t xml:space="preserve"> and the measured CBR value</w:t>
      </w:r>
      <w:r w:rsidRPr="00454A71">
        <w:rPr>
          <w:b/>
          <w:i/>
          <w:sz w:val="20"/>
          <w:szCs w:val="20"/>
          <w:lang w:val="en-US"/>
        </w:rPr>
        <w:t>: max tx power, maximum nr of retx, MCS, maximum nr of PRBs.</w:t>
      </w:r>
    </w:p>
    <w:p w:rsidR="00952B92" w:rsidRDefault="00952B92" w:rsidP="00952B92">
      <w:pPr>
        <w:pStyle w:val="LGTdoc"/>
        <w:spacing w:after="120" w:line="240" w:lineRule="atLeast"/>
        <w:rPr>
          <w:sz w:val="20"/>
          <w:szCs w:val="20"/>
          <w:lang w:val="en-US"/>
        </w:rPr>
      </w:pPr>
    </w:p>
    <w:p w:rsidR="00952B92" w:rsidRDefault="00952B92" w:rsidP="00952B92">
      <w:pPr>
        <w:pStyle w:val="LGTdoc"/>
        <w:spacing w:after="120" w:line="240" w:lineRule="atLeast"/>
        <w:rPr>
          <w:sz w:val="20"/>
          <w:szCs w:val="20"/>
          <w:lang w:val="en-US"/>
        </w:rPr>
      </w:pPr>
      <w:r>
        <w:rPr>
          <w:sz w:val="20"/>
          <w:szCs w:val="20"/>
          <w:lang w:val="en-US"/>
        </w:rPr>
        <w:t>We observe that some of the above transmission aspects under control of the applicati</w:t>
      </w:r>
      <w:r w:rsidR="00454A71">
        <w:rPr>
          <w:sz w:val="20"/>
          <w:szCs w:val="20"/>
          <w:lang w:val="en-US"/>
        </w:rPr>
        <w:t xml:space="preserve">on or other layers above radio, </w:t>
      </w:r>
      <w:r>
        <w:rPr>
          <w:sz w:val="20"/>
          <w:szCs w:val="20"/>
          <w:lang w:val="en-US"/>
        </w:rPr>
        <w:t xml:space="preserve">e.g., </w:t>
      </w:r>
      <w:r w:rsidR="00454A71">
        <w:rPr>
          <w:sz w:val="20"/>
          <w:szCs w:val="20"/>
          <w:lang w:val="en-US"/>
        </w:rPr>
        <w:t xml:space="preserve">adjusting the generation frequency of CAM and/or DENM packets or dropping certain types of messages. Other transmission aspects are within the radio domain, e.g., packet filtering based on PPPP, adjusting </w:t>
      </w:r>
      <w:r w:rsidR="00454A71" w:rsidRPr="00454A71">
        <w:rPr>
          <w:sz w:val="20"/>
          <w:szCs w:val="20"/>
          <w:lang w:val="en-US"/>
        </w:rPr>
        <w:t>tx power, maximum nr of retx, MCS, maximum nr of PRBs</w:t>
      </w:r>
      <w:r w:rsidR="00454A71">
        <w:rPr>
          <w:sz w:val="20"/>
          <w:szCs w:val="20"/>
          <w:lang w:val="en-US"/>
        </w:rPr>
        <w:t>. Therefore, congestion control may be implemented in a hybrid fashion combining higher-layers and radio-level adjustments:</w:t>
      </w:r>
    </w:p>
    <w:p w:rsidR="00454A71" w:rsidRPr="00454A71" w:rsidRDefault="00454A71" w:rsidP="00952B92">
      <w:pPr>
        <w:pStyle w:val="LGTdoc"/>
        <w:spacing w:after="120" w:line="240" w:lineRule="atLeast"/>
        <w:rPr>
          <w:b/>
          <w:i/>
          <w:sz w:val="20"/>
          <w:szCs w:val="20"/>
          <w:lang w:val="en-US"/>
        </w:rPr>
      </w:pPr>
      <w:r w:rsidRPr="00454A71">
        <w:rPr>
          <w:b/>
          <w:i/>
          <w:sz w:val="20"/>
          <w:szCs w:val="20"/>
          <w:lang w:val="en-US"/>
        </w:rPr>
        <w:t>Proposals:</w:t>
      </w:r>
    </w:p>
    <w:p w:rsidR="00454A71" w:rsidRDefault="00454A71" w:rsidP="00952B92">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rsid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Packets generation frequency and dropping is implemented by higher layers.</w:t>
      </w:r>
    </w:p>
    <w:p w:rsidR="00952B92" w:rsidRP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 filtering based on PPPP</w:t>
      </w:r>
      <w:r w:rsidR="00E90C70">
        <w:rPr>
          <w:b/>
          <w:i/>
          <w:sz w:val="20"/>
          <w:szCs w:val="20"/>
          <w:lang w:val="en-US"/>
        </w:rPr>
        <w:t xml:space="preserve"> and the measured CBR value</w:t>
      </w:r>
      <w:r w:rsidRPr="00454A71">
        <w:rPr>
          <w:b/>
          <w:i/>
          <w:sz w:val="20"/>
          <w:szCs w:val="20"/>
          <w:lang w:val="en-US"/>
        </w:rPr>
        <w:t>, tx power</w:t>
      </w:r>
      <w:r w:rsidR="006F0E4E">
        <w:rPr>
          <w:b/>
          <w:i/>
          <w:sz w:val="20"/>
          <w:szCs w:val="20"/>
          <w:lang w:val="en-US"/>
        </w:rPr>
        <w:t xml:space="preserve"> limitation</w:t>
      </w:r>
      <w:r w:rsidRPr="00454A71">
        <w:rPr>
          <w:b/>
          <w:i/>
          <w:sz w:val="20"/>
          <w:szCs w:val="20"/>
          <w:lang w:val="en-US"/>
        </w:rPr>
        <w:t>, maximum nr of retx, MCS, maximum nr of PRBs are implemented at radio-level.</w:t>
      </w:r>
    </w:p>
    <w:p w:rsidR="003635D4" w:rsidRDefault="003635D4" w:rsidP="00454A71">
      <w:pPr>
        <w:pStyle w:val="LGTdoc"/>
        <w:spacing w:after="120" w:line="240" w:lineRule="atLeast"/>
        <w:rPr>
          <w:sz w:val="20"/>
          <w:szCs w:val="20"/>
          <w:lang w:val="en-US"/>
        </w:rPr>
      </w:pPr>
    </w:p>
    <w:p w:rsidR="003635D4" w:rsidRDefault="003635D4" w:rsidP="00454A71">
      <w:pPr>
        <w:pStyle w:val="LGTdoc"/>
        <w:spacing w:after="120" w:line="240" w:lineRule="atLeast"/>
        <w:rPr>
          <w:sz w:val="20"/>
          <w:szCs w:val="20"/>
          <w:lang w:val="en-US"/>
        </w:rPr>
      </w:pPr>
      <w:r>
        <w:rPr>
          <w:sz w:val="20"/>
          <w:szCs w:val="20"/>
          <w:lang w:val="en-US"/>
        </w:rPr>
        <w:t>Additionally, the agreement from RAN1#85 allows the use of priorities of detected SCI during the resource (re)selection process. We see this as a complimentary tool for improved resource reselection but not as a primary way to handle congestion control, since packet dropping based on detected SCI is explicitly precluded.</w:t>
      </w:r>
    </w:p>
    <w:p w:rsidR="003635D4" w:rsidRDefault="003635D4" w:rsidP="00454A71">
      <w:pPr>
        <w:pStyle w:val="LGTdoc"/>
        <w:spacing w:after="120" w:line="240" w:lineRule="atLeast"/>
        <w:rPr>
          <w:sz w:val="20"/>
          <w:szCs w:val="20"/>
          <w:lang w:val="en-US"/>
        </w:rPr>
      </w:pPr>
      <w:r>
        <w:rPr>
          <w:sz w:val="20"/>
          <w:szCs w:val="20"/>
          <w:lang w:val="en-US"/>
        </w:rPr>
        <w:t>We further observe that all UEs should ideally transmit on a common shared pool. Fragmenting pools based on priorities is an unnecessarily inefficient way of handling priorities differentiation and should be avoided in our opinion.</w:t>
      </w:r>
    </w:p>
    <w:p w:rsidR="003635D4" w:rsidRPr="003635D4" w:rsidRDefault="003635D4" w:rsidP="003635D4">
      <w:pPr>
        <w:pStyle w:val="LGTdoc"/>
        <w:spacing w:after="120" w:line="240" w:lineRule="atLeast"/>
        <w:rPr>
          <w:b/>
          <w:i/>
          <w:sz w:val="20"/>
          <w:szCs w:val="20"/>
          <w:lang w:val="en-US"/>
        </w:rPr>
      </w:pPr>
      <w:r w:rsidRPr="003635D4">
        <w:rPr>
          <w:b/>
          <w:i/>
          <w:sz w:val="20"/>
          <w:szCs w:val="20"/>
          <w:lang w:val="en-US"/>
        </w:rPr>
        <w:t>Proposal:</w:t>
      </w:r>
    </w:p>
    <w:p w:rsidR="003635D4" w:rsidRDefault="003635D4" w:rsidP="003635D4">
      <w:pPr>
        <w:pStyle w:val="LGTdoc"/>
        <w:numPr>
          <w:ilvl w:val="0"/>
          <w:numId w:val="14"/>
        </w:numPr>
        <w:spacing w:after="120" w:line="240" w:lineRule="atLeast"/>
        <w:rPr>
          <w:b/>
          <w:i/>
          <w:sz w:val="20"/>
          <w:szCs w:val="20"/>
          <w:lang w:val="en-US"/>
        </w:rPr>
      </w:pPr>
      <w:r w:rsidRPr="003635D4">
        <w:rPr>
          <w:b/>
          <w:i/>
          <w:sz w:val="20"/>
          <w:szCs w:val="20"/>
          <w:lang w:val="en-US"/>
        </w:rPr>
        <w:t xml:space="preserve">Confirm that </w:t>
      </w:r>
      <w:r>
        <w:rPr>
          <w:b/>
          <w:i/>
          <w:sz w:val="20"/>
          <w:szCs w:val="20"/>
          <w:lang w:val="en-US"/>
        </w:rPr>
        <w:t>p</w:t>
      </w:r>
      <w:r w:rsidRPr="003635D4">
        <w:rPr>
          <w:b/>
          <w:i/>
          <w:sz w:val="20"/>
          <w:szCs w:val="20"/>
          <w:lang w:val="en-US"/>
        </w:rPr>
        <w:t xml:space="preserve">ackets with different </w:t>
      </w:r>
      <w:r w:rsidRPr="003635D4">
        <w:rPr>
          <w:rFonts w:hint="eastAsia"/>
          <w:b/>
          <w:i/>
          <w:sz w:val="20"/>
          <w:szCs w:val="20"/>
          <w:lang w:val="en-US"/>
        </w:rPr>
        <w:t>priorities</w:t>
      </w:r>
      <w:r w:rsidRPr="003635D4">
        <w:rPr>
          <w:b/>
          <w:i/>
          <w:sz w:val="20"/>
          <w:szCs w:val="20"/>
          <w:lang w:val="en-US"/>
        </w:rPr>
        <w:t xml:space="preserve"> are transmitted on the same resource pool</w:t>
      </w:r>
      <w:r>
        <w:rPr>
          <w:b/>
          <w:i/>
          <w:sz w:val="20"/>
          <w:szCs w:val="20"/>
          <w:lang w:val="en-US"/>
        </w:rPr>
        <w:t>.</w:t>
      </w:r>
    </w:p>
    <w:p w:rsidR="003635D4" w:rsidRPr="003635D4" w:rsidRDefault="003635D4" w:rsidP="003635D4">
      <w:pPr>
        <w:pStyle w:val="LGTdoc"/>
        <w:numPr>
          <w:ilvl w:val="1"/>
          <w:numId w:val="14"/>
        </w:numPr>
        <w:spacing w:after="120" w:line="240" w:lineRule="atLeast"/>
        <w:rPr>
          <w:b/>
          <w:i/>
          <w:sz w:val="20"/>
          <w:szCs w:val="20"/>
          <w:lang w:val="en-US"/>
        </w:rPr>
      </w:pPr>
      <w:r>
        <w:rPr>
          <w:b/>
          <w:i/>
          <w:sz w:val="20"/>
          <w:szCs w:val="20"/>
          <w:lang w:val="en-US"/>
        </w:rPr>
        <w:t>It is inefficient to use different pools to differentiateV2V traffic priorities.</w:t>
      </w:r>
    </w:p>
    <w:p w:rsidR="003635D4" w:rsidRDefault="003635D4" w:rsidP="00454A71">
      <w:pPr>
        <w:pStyle w:val="LGTdoc"/>
        <w:spacing w:after="120" w:line="240" w:lineRule="atLeast"/>
        <w:rPr>
          <w:sz w:val="20"/>
          <w:szCs w:val="20"/>
          <w:lang w:val="en-US"/>
        </w:rPr>
      </w:pPr>
    </w:p>
    <w:p w:rsidR="003635D4" w:rsidRDefault="002700A3" w:rsidP="002700A3">
      <w:pPr>
        <w:pStyle w:val="LGTdoc"/>
        <w:spacing w:after="120" w:line="240" w:lineRule="atLeast"/>
        <w:jc w:val="center"/>
        <w:rPr>
          <w:sz w:val="20"/>
          <w:szCs w:val="20"/>
          <w:lang w:val="en-US"/>
        </w:rPr>
      </w:pPr>
      <w:r>
        <w:rPr>
          <w:noProof/>
          <w:sz w:val="20"/>
          <w:szCs w:val="20"/>
          <w:lang w:val="sv-SE" w:eastAsia="sv-SE"/>
        </w:rPr>
        <w:drawing>
          <wp:inline distT="0" distB="0" distL="0" distR="0" wp14:anchorId="73AB5B97" wp14:editId="0FE5AB44">
            <wp:extent cx="6087318" cy="3368392"/>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087318" cy="3368392"/>
                    </a:xfrm>
                    <a:prstGeom prst="rect">
                      <a:avLst/>
                    </a:prstGeom>
                    <a:noFill/>
                  </pic:spPr>
                </pic:pic>
              </a:graphicData>
            </a:graphic>
          </wp:inline>
        </w:drawing>
      </w:r>
    </w:p>
    <w:p w:rsidR="006F0E4E" w:rsidRPr="00454A71" w:rsidRDefault="006F0E4E" w:rsidP="002700A3">
      <w:pPr>
        <w:pStyle w:val="Caption"/>
        <w:tabs>
          <w:tab w:val="left" w:pos="3606"/>
        </w:tabs>
        <w:jc w:val="center"/>
        <w:rPr>
          <w:lang w:val="en-US"/>
        </w:rPr>
      </w:pPr>
      <w:r w:rsidRPr="002700A3">
        <w:t xml:space="preserve">Figure </w:t>
      </w:r>
      <w:r w:rsidRPr="002700A3">
        <w:fldChar w:fldCharType="begin"/>
      </w:r>
      <w:r w:rsidRPr="002700A3">
        <w:instrText xml:space="preserve"> SEQ Figure \* ARABIC </w:instrText>
      </w:r>
      <w:r w:rsidRPr="002700A3">
        <w:fldChar w:fldCharType="separate"/>
      </w:r>
      <w:r w:rsidR="0084408B">
        <w:rPr>
          <w:noProof/>
        </w:rPr>
        <w:t>1</w:t>
      </w:r>
      <w:r w:rsidRPr="002700A3">
        <w:fldChar w:fldCharType="end"/>
      </w:r>
      <w:r w:rsidRPr="002700A3">
        <w:rPr>
          <w:lang w:val="en-US"/>
        </w:rPr>
        <w:t xml:space="preserve">: </w:t>
      </w:r>
      <w:r w:rsidR="002700A3" w:rsidRPr="002700A3">
        <w:rPr>
          <w:lang w:val="en-US"/>
        </w:rPr>
        <w:t>Congestion control framework overview</w:t>
      </w:r>
      <w:r w:rsidR="002700A3">
        <w:rPr>
          <w:lang w:val="en-US"/>
        </w:rPr>
        <w:t>.</w:t>
      </w:r>
    </w:p>
    <w:p w:rsidR="00952B92" w:rsidRDefault="003635D4" w:rsidP="000D106A">
      <w:pPr>
        <w:pStyle w:val="Heading2"/>
        <w:rPr>
          <w:lang w:val="en-US"/>
        </w:rPr>
      </w:pPr>
      <w:r>
        <w:rPr>
          <w:lang w:val="en-US"/>
        </w:rPr>
        <w:t>Details of Higher Layers Congestion Control</w:t>
      </w:r>
    </w:p>
    <w:p w:rsidR="000D106A" w:rsidRDefault="000D106A" w:rsidP="00AA1BF5">
      <w:pPr>
        <w:pStyle w:val="LGTdoc"/>
        <w:spacing w:after="120" w:line="240" w:lineRule="atLeast"/>
        <w:rPr>
          <w:sz w:val="20"/>
          <w:szCs w:val="20"/>
          <w:lang w:val="en-US"/>
        </w:rPr>
      </w:pPr>
      <w:r>
        <w:rPr>
          <w:sz w:val="20"/>
          <w:szCs w:val="20"/>
          <w:lang w:val="en-US"/>
        </w:rPr>
        <w:t>Details about how the higher layers adjust their parameters in order to control congestion are outside 3GPP scope. Nevertheless the radio layers need to make the CBR measurement visible to higher layers as agreed at RAN1#85. It was also agreed that PPPP is used by higher layers to indicate individual packet priority to the 3GPP layers.</w:t>
      </w:r>
    </w:p>
    <w:p w:rsidR="003635D4" w:rsidRDefault="000D106A" w:rsidP="00AA1BF5">
      <w:pPr>
        <w:pStyle w:val="LGTdoc"/>
        <w:spacing w:after="120" w:line="240" w:lineRule="atLeast"/>
        <w:rPr>
          <w:sz w:val="20"/>
          <w:szCs w:val="20"/>
          <w:lang w:val="en-US"/>
        </w:rPr>
      </w:pPr>
      <w:r>
        <w:rPr>
          <w:sz w:val="20"/>
          <w:szCs w:val="20"/>
          <w:lang w:val="en-US"/>
        </w:rPr>
        <w:t>For information purpose we mention that in case of Decentralized Congestion Control the higher layers will adjust packet generation parameters and PPPP based on the CBR.</w:t>
      </w:r>
    </w:p>
    <w:p w:rsidR="000D106A" w:rsidRDefault="000D106A" w:rsidP="000D106A">
      <w:pPr>
        <w:pStyle w:val="LGTdoc"/>
        <w:spacing w:after="120" w:line="240" w:lineRule="atLeast"/>
        <w:rPr>
          <w:sz w:val="20"/>
          <w:szCs w:val="20"/>
          <w:lang w:val="en-US"/>
        </w:rPr>
      </w:pPr>
      <w:r>
        <w:rPr>
          <w:sz w:val="20"/>
          <w:szCs w:val="20"/>
          <w:lang w:val="en-US"/>
        </w:rPr>
        <w:lastRenderedPageBreak/>
        <w:t>In case of Centralized Congestion Control the higher layers adjust the packet generation parameters in coordination with some congestion management node in the network. Such congestion management node communicates over the top with the higher layers and it is also outside of 3GPP scope.</w:t>
      </w:r>
    </w:p>
    <w:p w:rsidR="002700A3" w:rsidRPr="002700A3" w:rsidRDefault="002700A3" w:rsidP="000D106A">
      <w:pPr>
        <w:pStyle w:val="LGTdoc"/>
        <w:spacing w:after="120" w:line="240" w:lineRule="atLeast"/>
        <w:rPr>
          <w:b/>
          <w:i/>
          <w:sz w:val="20"/>
          <w:szCs w:val="20"/>
          <w:lang w:val="en-US"/>
        </w:rPr>
      </w:pPr>
      <w:r w:rsidRPr="002700A3">
        <w:rPr>
          <w:b/>
          <w:i/>
          <w:sz w:val="20"/>
          <w:szCs w:val="20"/>
          <w:lang w:val="en-US"/>
        </w:rPr>
        <w:t>Observation:</w:t>
      </w:r>
    </w:p>
    <w:p w:rsidR="002700A3" w:rsidRDefault="002700A3" w:rsidP="002700A3">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rsidR="003635D4" w:rsidRDefault="003635D4" w:rsidP="000D106A">
      <w:pPr>
        <w:pStyle w:val="Heading2"/>
        <w:rPr>
          <w:lang w:val="en-US"/>
        </w:rPr>
      </w:pPr>
      <w:r>
        <w:rPr>
          <w:lang w:val="en-US"/>
        </w:rPr>
        <w:t>Details of Radio Level Congestion Control</w:t>
      </w:r>
    </w:p>
    <w:p w:rsidR="000D106A" w:rsidRDefault="000D106A" w:rsidP="000D106A">
      <w:pPr>
        <w:rPr>
          <w:lang w:val="en-US"/>
        </w:rPr>
      </w:pPr>
      <w:r>
        <w:rPr>
          <w:lang w:val="en-US"/>
        </w:rPr>
        <w:t xml:space="preserve">A framework for controlling transmitter radio parameters was already introduced </w:t>
      </w:r>
      <w:r w:rsidR="0026384B">
        <w:rPr>
          <w:lang w:val="en-US"/>
        </w:rPr>
        <w:t xml:space="preserve">for limiting the radio operation as function of the synchronization accuracy as well as UE speed [3]. We believe that the same general framework can be easily extended also taking into account congestion control. </w:t>
      </w:r>
    </w:p>
    <w:p w:rsidR="0026384B" w:rsidRDefault="0026384B" w:rsidP="0026384B">
      <w:pPr>
        <w:pStyle w:val="BodyText"/>
        <w:spacing w:after="240"/>
        <w:jc w:val="both"/>
        <w:rPr>
          <w:sz w:val="20"/>
          <w:szCs w:val="20"/>
        </w:rPr>
      </w:pPr>
      <w:r>
        <w:rPr>
          <w:sz w:val="20"/>
          <w:szCs w:val="20"/>
        </w:rPr>
        <w:t xml:space="preserve">In </w:t>
      </w:r>
      <w:r w:rsidR="007A2126">
        <w:rPr>
          <w:sz w:val="20"/>
          <w:szCs w:val="20"/>
        </w:rPr>
        <w:t>radio-level congestion control</w:t>
      </w:r>
      <w:r>
        <w:rPr>
          <w:sz w:val="20"/>
          <w:szCs w:val="20"/>
        </w:rPr>
        <w:t xml:space="preserve"> the CBR and PPPP are jointly taken into account</w:t>
      </w:r>
      <w:r w:rsidR="007A2126">
        <w:rPr>
          <w:sz w:val="20"/>
          <w:szCs w:val="20"/>
        </w:rPr>
        <w:t xml:space="preserve"> by the UE</w:t>
      </w:r>
      <w:r>
        <w:rPr>
          <w:sz w:val="20"/>
          <w:szCs w:val="20"/>
        </w:rPr>
        <w:t xml:space="preserve"> together with synchronization reference and UE speed. The UE uses a default configuration (possibly reconfigured by the eNB) that maps the inputs to the generic “</w:t>
      </w:r>
      <w:r w:rsidR="00D64513">
        <w:rPr>
          <w:sz w:val="20"/>
          <w:szCs w:val="20"/>
        </w:rPr>
        <w:t xml:space="preserve">sidelink </w:t>
      </w:r>
      <w:r>
        <w:rPr>
          <w:sz w:val="20"/>
          <w:szCs w:val="20"/>
        </w:rPr>
        <w:t>transmitter control” function to the allowed range of radio parameters.</w:t>
      </w:r>
    </w:p>
    <w:p w:rsidR="001F6308" w:rsidRDefault="007A2126" w:rsidP="007A2126">
      <w:pPr>
        <w:pStyle w:val="BodyText"/>
        <w:spacing w:after="240"/>
        <w:jc w:val="both"/>
        <w:rPr>
          <w:sz w:val="20"/>
          <w:szCs w:val="20"/>
        </w:rPr>
      </w:pPr>
      <w:r>
        <w:rPr>
          <w:sz w:val="20"/>
          <w:szCs w:val="20"/>
        </w:rPr>
        <w:t>T</w:t>
      </w:r>
      <w:r w:rsidR="0026384B">
        <w:rPr>
          <w:sz w:val="20"/>
          <w:szCs w:val="20"/>
        </w:rPr>
        <w:t xml:space="preserve">he CBR </w:t>
      </w:r>
      <w:r>
        <w:rPr>
          <w:sz w:val="20"/>
          <w:szCs w:val="20"/>
        </w:rPr>
        <w:t>may be</w:t>
      </w:r>
      <w:r w:rsidR="0026384B">
        <w:rPr>
          <w:sz w:val="20"/>
          <w:szCs w:val="20"/>
        </w:rPr>
        <w:t xml:space="preserve"> reported to the eNB</w:t>
      </w:r>
      <w:r>
        <w:rPr>
          <w:sz w:val="20"/>
          <w:szCs w:val="20"/>
        </w:rPr>
        <w:t xml:space="preserve"> (details in </w:t>
      </w:r>
      <w:r w:rsidR="00B90FF1">
        <w:rPr>
          <w:sz w:val="20"/>
          <w:szCs w:val="20"/>
        </w:rPr>
        <w:t xml:space="preserve">companion </w:t>
      </w:r>
      <w:r>
        <w:rPr>
          <w:sz w:val="20"/>
          <w:szCs w:val="20"/>
        </w:rPr>
        <w:t>RAN2</w:t>
      </w:r>
      <w:r w:rsidR="00B90FF1">
        <w:rPr>
          <w:sz w:val="20"/>
          <w:szCs w:val="20"/>
        </w:rPr>
        <w:t xml:space="preserve"> contribution</w:t>
      </w:r>
      <w:r>
        <w:rPr>
          <w:sz w:val="20"/>
          <w:szCs w:val="20"/>
        </w:rPr>
        <w:t>). The eNB may freel</w:t>
      </w:r>
      <w:r w:rsidR="002700A3">
        <w:rPr>
          <w:sz w:val="20"/>
          <w:szCs w:val="20"/>
        </w:rPr>
        <w:t>y reconfigure parameters in the</w:t>
      </w:r>
      <w:r>
        <w:rPr>
          <w:sz w:val="20"/>
          <w:szCs w:val="20"/>
        </w:rPr>
        <w:t xml:space="preserve"> generic “</w:t>
      </w:r>
      <w:r w:rsidR="00D64513">
        <w:rPr>
          <w:sz w:val="20"/>
          <w:szCs w:val="20"/>
        </w:rPr>
        <w:t xml:space="preserve">side </w:t>
      </w:r>
      <w:r>
        <w:rPr>
          <w:sz w:val="20"/>
          <w:szCs w:val="20"/>
        </w:rPr>
        <w:t>transmitter control” function.</w:t>
      </w:r>
    </w:p>
    <w:p w:rsidR="00D64513" w:rsidRDefault="00D64513" w:rsidP="007A2126">
      <w:pPr>
        <w:pStyle w:val="BodyText"/>
        <w:spacing w:after="240"/>
        <w:jc w:val="both"/>
        <w:rPr>
          <w:sz w:val="20"/>
          <w:szCs w:val="20"/>
        </w:rPr>
      </w:pPr>
      <w:r>
        <w:rPr>
          <w:sz w:val="20"/>
          <w:szCs w:val="20"/>
        </w:rPr>
        <w:t xml:space="preserve">The details of </w:t>
      </w:r>
      <w:r w:rsidR="00522FC7">
        <w:rPr>
          <w:sz w:val="20"/>
          <w:szCs w:val="20"/>
        </w:rPr>
        <w:t xml:space="preserve">congestion control algorithm in </w:t>
      </w:r>
      <w:r>
        <w:rPr>
          <w:sz w:val="20"/>
          <w:szCs w:val="20"/>
        </w:rPr>
        <w:t xml:space="preserve">sidelink transmitter control </w:t>
      </w:r>
      <w:r w:rsidR="00F14558">
        <w:rPr>
          <w:sz w:val="20"/>
          <w:szCs w:val="20"/>
        </w:rPr>
        <w:t>are</w:t>
      </w:r>
      <w:r>
        <w:rPr>
          <w:sz w:val="20"/>
          <w:szCs w:val="20"/>
        </w:rPr>
        <w:t xml:space="preserve"> up to the UE implementation</w:t>
      </w:r>
      <w:r w:rsidR="00522FC7">
        <w:rPr>
          <w:sz w:val="20"/>
          <w:szCs w:val="20"/>
        </w:rPr>
        <w:t xml:space="preserve"> and t</w:t>
      </w:r>
      <w:r>
        <w:rPr>
          <w:sz w:val="20"/>
          <w:szCs w:val="20"/>
        </w:rPr>
        <w:t xml:space="preserve">he </w:t>
      </w:r>
      <w:r w:rsidR="00251CDC">
        <w:rPr>
          <w:sz w:val="20"/>
          <w:szCs w:val="20"/>
        </w:rPr>
        <w:t>joint effect of the higher layers congestion control and radio level congestion control fulfill</w:t>
      </w:r>
      <w:r w:rsidR="00755835">
        <w:rPr>
          <w:sz w:val="20"/>
          <w:szCs w:val="20"/>
        </w:rPr>
        <w:t>s</w:t>
      </w:r>
      <w:r w:rsidR="00251CDC">
        <w:rPr>
          <w:sz w:val="20"/>
          <w:szCs w:val="20"/>
        </w:rPr>
        <w:t xml:space="preserve"> the</w:t>
      </w:r>
      <w:r w:rsidR="00955EF0">
        <w:rPr>
          <w:sz w:val="20"/>
          <w:szCs w:val="20"/>
        </w:rPr>
        <w:t xml:space="preserve"> regional regulatory</w:t>
      </w:r>
      <w:r w:rsidR="00251CDC">
        <w:rPr>
          <w:sz w:val="20"/>
          <w:szCs w:val="20"/>
        </w:rPr>
        <w:t xml:space="preserve"> requirement</w:t>
      </w:r>
      <w:r w:rsidR="00955EF0">
        <w:rPr>
          <w:sz w:val="20"/>
          <w:szCs w:val="20"/>
        </w:rPr>
        <w:t>s</w:t>
      </w:r>
      <w:r w:rsidR="00251CDC">
        <w:rPr>
          <w:sz w:val="20"/>
          <w:szCs w:val="20"/>
        </w:rPr>
        <w:t xml:space="preserve"> </w:t>
      </w:r>
      <w:r w:rsidR="00755835">
        <w:rPr>
          <w:sz w:val="20"/>
          <w:szCs w:val="20"/>
        </w:rPr>
        <w:t>of</w:t>
      </w:r>
      <w:r w:rsidR="00955EF0">
        <w:rPr>
          <w:sz w:val="20"/>
          <w:szCs w:val="20"/>
        </w:rPr>
        <w:t xml:space="preserve"> congestion control, e.g.</w:t>
      </w:r>
      <w:r w:rsidR="00522FC7">
        <w:rPr>
          <w:sz w:val="20"/>
          <w:szCs w:val="20"/>
        </w:rPr>
        <w:t xml:space="preserve"> as</w:t>
      </w:r>
      <w:r w:rsidR="00955EF0">
        <w:rPr>
          <w:sz w:val="20"/>
          <w:szCs w:val="20"/>
        </w:rPr>
        <w:t xml:space="preserve"> </w:t>
      </w:r>
      <w:r w:rsidR="00755835">
        <w:rPr>
          <w:sz w:val="20"/>
          <w:szCs w:val="20"/>
        </w:rPr>
        <w:t xml:space="preserve">specified </w:t>
      </w:r>
      <w:r w:rsidR="00955EF0">
        <w:rPr>
          <w:sz w:val="20"/>
          <w:szCs w:val="20"/>
        </w:rPr>
        <w:t xml:space="preserve">in </w:t>
      </w:r>
      <w:r w:rsidR="00955EF0">
        <w:rPr>
          <w:sz w:val="20"/>
          <w:szCs w:val="20"/>
        </w:rPr>
        <w:fldChar w:fldCharType="begin"/>
      </w:r>
      <w:r w:rsidR="00955EF0">
        <w:rPr>
          <w:sz w:val="20"/>
          <w:szCs w:val="20"/>
        </w:rPr>
        <w:instrText xml:space="preserve"> REF _Ref457939147 \r \h </w:instrText>
      </w:r>
      <w:r w:rsidR="00955EF0">
        <w:rPr>
          <w:sz w:val="20"/>
          <w:szCs w:val="20"/>
        </w:rPr>
      </w:r>
      <w:r w:rsidR="00955EF0">
        <w:rPr>
          <w:sz w:val="20"/>
          <w:szCs w:val="20"/>
        </w:rPr>
        <w:fldChar w:fldCharType="separate"/>
      </w:r>
      <w:r w:rsidR="00955EF0">
        <w:rPr>
          <w:sz w:val="20"/>
          <w:szCs w:val="20"/>
        </w:rPr>
        <w:t>[2]</w:t>
      </w:r>
      <w:r w:rsidR="00955EF0">
        <w:rPr>
          <w:sz w:val="20"/>
          <w:szCs w:val="20"/>
        </w:rPr>
        <w:fldChar w:fldCharType="end"/>
      </w:r>
      <w:r w:rsidR="00955EF0">
        <w:rPr>
          <w:sz w:val="20"/>
          <w:szCs w:val="20"/>
        </w:rPr>
        <w:t>.</w:t>
      </w:r>
      <w:r>
        <w:rPr>
          <w:sz w:val="20"/>
          <w:szCs w:val="20"/>
        </w:rPr>
        <w:t xml:space="preserve"> </w:t>
      </w:r>
    </w:p>
    <w:p w:rsidR="002700A3" w:rsidRPr="002700A3" w:rsidRDefault="002700A3" w:rsidP="002700A3">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rsidR="002700A3" w:rsidRPr="002700A3" w:rsidRDefault="002700A3" w:rsidP="002700A3">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provides limitations to MCS, nr of retx, nr of PRBs, tx power and PPPP-based packet dropping.</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operates based on a RRC re-configurable default configuration.</w:t>
      </w:r>
    </w:p>
    <w:p w:rsidR="002700A3" w:rsidRDefault="00BD366F" w:rsidP="00BD366F">
      <w:pPr>
        <w:pStyle w:val="LGTdoc"/>
        <w:numPr>
          <w:ilvl w:val="0"/>
          <w:numId w:val="14"/>
        </w:numPr>
        <w:spacing w:after="120" w:line="240" w:lineRule="atLeast"/>
        <w:rPr>
          <w:b/>
          <w:i/>
          <w:sz w:val="20"/>
          <w:szCs w:val="20"/>
          <w:lang w:val="en-US"/>
        </w:rPr>
      </w:pPr>
      <w:r w:rsidRPr="00BD366F">
        <w:rPr>
          <w:b/>
          <w:i/>
          <w:sz w:val="20"/>
          <w:szCs w:val="20"/>
          <w:lang w:val="en-US"/>
        </w:rPr>
        <w:t>Reporting of CBR by the UE to the eNB is supported, details up to RAN2</w:t>
      </w:r>
      <w:r w:rsidR="002700A3" w:rsidRPr="002700A3">
        <w:rPr>
          <w:b/>
          <w:i/>
          <w:sz w:val="20"/>
          <w:szCs w:val="20"/>
          <w:lang w:val="en-US"/>
        </w:rPr>
        <w:t>.</w:t>
      </w:r>
    </w:p>
    <w:p w:rsidR="00522FC7" w:rsidRPr="002700A3" w:rsidRDefault="00522FC7" w:rsidP="00522FC7">
      <w:pPr>
        <w:pStyle w:val="LGTdoc"/>
        <w:numPr>
          <w:ilvl w:val="0"/>
          <w:numId w:val="14"/>
        </w:numPr>
        <w:spacing w:after="120" w:line="240" w:lineRule="atLeast"/>
        <w:rPr>
          <w:b/>
          <w:i/>
          <w:sz w:val="20"/>
          <w:szCs w:val="20"/>
          <w:lang w:val="en-US"/>
        </w:rPr>
      </w:pPr>
      <w:r w:rsidRPr="00522FC7">
        <w:rPr>
          <w:b/>
          <w:i/>
          <w:sz w:val="20"/>
          <w:szCs w:val="20"/>
          <w:lang w:val="en-US"/>
        </w:rPr>
        <w:t xml:space="preserve">The details of congestion control algorithm in sidelink transmitter control are up to the UE implementation and the joint effect of the higher layers congestion control and radio level congestion control </w:t>
      </w:r>
      <w:r w:rsidR="006251C4">
        <w:rPr>
          <w:b/>
          <w:i/>
          <w:sz w:val="20"/>
          <w:szCs w:val="20"/>
          <w:lang w:val="en-US"/>
        </w:rPr>
        <w:t>shall fulfill</w:t>
      </w:r>
      <w:r w:rsidRPr="00522FC7">
        <w:rPr>
          <w:b/>
          <w:i/>
          <w:sz w:val="20"/>
          <w:szCs w:val="20"/>
          <w:lang w:val="en-US"/>
        </w:rPr>
        <w:t xml:space="preserve"> the regional regulatory requirements of congestion control</w:t>
      </w:r>
      <w:r>
        <w:rPr>
          <w:b/>
          <w:i/>
          <w:sz w:val="20"/>
          <w:szCs w:val="20"/>
          <w:lang w:val="en-US"/>
        </w:rPr>
        <w:t>.</w:t>
      </w:r>
    </w:p>
    <w:p w:rsidR="002700A3" w:rsidRDefault="002700A3" w:rsidP="007A2126">
      <w:pPr>
        <w:pStyle w:val="BodyText"/>
        <w:spacing w:after="240"/>
        <w:jc w:val="both"/>
        <w:rPr>
          <w:sz w:val="20"/>
          <w:szCs w:val="20"/>
        </w:rPr>
      </w:pPr>
    </w:p>
    <w:p w:rsidR="00D0339F" w:rsidRPr="00744368" w:rsidRDefault="00D0339F" w:rsidP="00D0339F">
      <w:pPr>
        <w:pStyle w:val="Heading1"/>
      </w:pPr>
      <w:r w:rsidRPr="00744368">
        <w:t>Conclusion</w:t>
      </w:r>
      <w:r w:rsidR="00A11B11" w:rsidRPr="00744368">
        <w:t xml:space="preserve"> </w:t>
      </w:r>
    </w:p>
    <w:p w:rsidR="00A90703" w:rsidRDefault="00A90703" w:rsidP="00B4256E">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7A2126">
        <w:rPr>
          <w:spacing w:val="2"/>
          <w:sz w:val="20"/>
          <w:szCs w:val="20"/>
        </w:rPr>
        <w:t>congestion control in LTE V2V sidelink</w:t>
      </w:r>
      <w:r w:rsidR="00C2242A">
        <w:rPr>
          <w:spacing w:val="2"/>
          <w:sz w:val="20"/>
          <w:szCs w:val="20"/>
        </w:rPr>
        <w:t>.</w:t>
      </w:r>
    </w:p>
    <w:p w:rsidR="002700A3" w:rsidRPr="00454A71" w:rsidRDefault="002700A3" w:rsidP="002700A3">
      <w:pPr>
        <w:pStyle w:val="BodyText"/>
        <w:spacing w:after="240"/>
        <w:jc w:val="both"/>
        <w:rPr>
          <w:b/>
          <w:i/>
          <w:sz w:val="20"/>
          <w:szCs w:val="20"/>
        </w:rPr>
      </w:pPr>
      <w:r w:rsidRPr="00454A71">
        <w:rPr>
          <w:b/>
          <w:i/>
          <w:sz w:val="20"/>
          <w:szCs w:val="20"/>
        </w:rPr>
        <w:t>Proposals:</w:t>
      </w:r>
    </w:p>
    <w:p w:rsidR="002700A3" w:rsidRDefault="002700A3" w:rsidP="002700A3">
      <w:pPr>
        <w:pStyle w:val="BodyText"/>
        <w:numPr>
          <w:ilvl w:val="0"/>
          <w:numId w:val="14"/>
        </w:numPr>
        <w:spacing w:after="240"/>
        <w:jc w:val="both"/>
        <w:rPr>
          <w:b/>
          <w:i/>
          <w:sz w:val="20"/>
          <w:szCs w:val="20"/>
        </w:rPr>
      </w:pPr>
      <w:r>
        <w:rPr>
          <w:b/>
          <w:i/>
          <w:sz w:val="20"/>
          <w:szCs w:val="20"/>
        </w:rPr>
        <w:t>The congestion control framework should be suited to fulfill requirements defined for the Harmonized Standard ETSI EN 302 571 [2].</w:t>
      </w:r>
    </w:p>
    <w:p w:rsidR="002700A3" w:rsidRPr="00454A71" w:rsidRDefault="002700A3" w:rsidP="002700A3">
      <w:pPr>
        <w:pStyle w:val="BodyText"/>
        <w:numPr>
          <w:ilvl w:val="0"/>
          <w:numId w:val="14"/>
        </w:numPr>
        <w:spacing w:after="240"/>
        <w:jc w:val="both"/>
        <w:rPr>
          <w:b/>
          <w:i/>
          <w:sz w:val="20"/>
          <w:szCs w:val="20"/>
        </w:rPr>
      </w:pPr>
      <w:r w:rsidRPr="00454A71">
        <w:rPr>
          <w:b/>
          <w:i/>
          <w:sz w:val="20"/>
          <w:szCs w:val="20"/>
        </w:rPr>
        <w:t>The congestion control algorithm operates at the transmitter by controlling the following aspects:</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sidRPr="00454A71">
        <w:rPr>
          <w:rFonts w:hint="eastAsia"/>
          <w:b/>
          <w:i/>
          <w:sz w:val="20"/>
          <w:szCs w:val="20"/>
          <w:lang w:val="en-US"/>
        </w:rPr>
        <w:t>.</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Adjusting or limiting the allowed range for the following radio parameters for each transmission, as a function of the priority of the transmission: max tx power, maximum nr of retx, MCS, maximum nr of PRBs.</w:t>
      </w:r>
    </w:p>
    <w:p w:rsidR="002700A3" w:rsidRDefault="002700A3" w:rsidP="002700A3">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rsidR="002700A3"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Packets generation frequency and dropping is implemented by higher layers.</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Packet filtering based on PPPP, tx power</w:t>
      </w:r>
      <w:r>
        <w:rPr>
          <w:b/>
          <w:i/>
          <w:sz w:val="20"/>
          <w:szCs w:val="20"/>
          <w:lang w:val="en-US"/>
        </w:rPr>
        <w:t xml:space="preserve"> limitation</w:t>
      </w:r>
      <w:r w:rsidRPr="00454A71">
        <w:rPr>
          <w:b/>
          <w:i/>
          <w:sz w:val="20"/>
          <w:szCs w:val="20"/>
          <w:lang w:val="en-US"/>
        </w:rPr>
        <w:t xml:space="preserve">, maximum nr of retx, MCS, maximum nr of PRBs are </w:t>
      </w:r>
      <w:r w:rsidRPr="00454A71">
        <w:rPr>
          <w:b/>
          <w:i/>
          <w:sz w:val="20"/>
          <w:szCs w:val="20"/>
          <w:lang w:val="en-US"/>
        </w:rPr>
        <w:lastRenderedPageBreak/>
        <w:t>implemented at radio-level.</w:t>
      </w:r>
    </w:p>
    <w:p w:rsidR="002700A3" w:rsidRDefault="002700A3" w:rsidP="002700A3">
      <w:pPr>
        <w:pStyle w:val="LGTdoc"/>
        <w:numPr>
          <w:ilvl w:val="0"/>
          <w:numId w:val="14"/>
        </w:numPr>
        <w:spacing w:after="120" w:line="240" w:lineRule="atLeast"/>
        <w:rPr>
          <w:b/>
          <w:i/>
          <w:sz w:val="20"/>
          <w:szCs w:val="20"/>
          <w:lang w:val="en-US"/>
        </w:rPr>
      </w:pPr>
      <w:r w:rsidRPr="003635D4">
        <w:rPr>
          <w:b/>
          <w:i/>
          <w:sz w:val="20"/>
          <w:szCs w:val="20"/>
          <w:lang w:val="en-US"/>
        </w:rPr>
        <w:t xml:space="preserve">Confirm that </w:t>
      </w:r>
      <w:r>
        <w:rPr>
          <w:b/>
          <w:i/>
          <w:sz w:val="20"/>
          <w:szCs w:val="20"/>
          <w:lang w:val="en-US"/>
        </w:rPr>
        <w:t>p</w:t>
      </w:r>
      <w:r w:rsidRPr="003635D4">
        <w:rPr>
          <w:b/>
          <w:i/>
          <w:sz w:val="20"/>
          <w:szCs w:val="20"/>
          <w:lang w:val="en-US"/>
        </w:rPr>
        <w:t xml:space="preserve">ackets with different </w:t>
      </w:r>
      <w:r w:rsidRPr="003635D4">
        <w:rPr>
          <w:rFonts w:hint="eastAsia"/>
          <w:b/>
          <w:i/>
          <w:sz w:val="20"/>
          <w:szCs w:val="20"/>
          <w:lang w:val="en-US"/>
        </w:rPr>
        <w:t>priorities</w:t>
      </w:r>
      <w:r w:rsidRPr="003635D4">
        <w:rPr>
          <w:b/>
          <w:i/>
          <w:sz w:val="20"/>
          <w:szCs w:val="20"/>
          <w:lang w:val="en-US"/>
        </w:rPr>
        <w:t xml:space="preserve"> are transmitted on the same resource pool</w:t>
      </w:r>
      <w:r>
        <w:rPr>
          <w:b/>
          <w:i/>
          <w:sz w:val="20"/>
          <w:szCs w:val="20"/>
          <w:lang w:val="en-US"/>
        </w:rPr>
        <w:t>.</w:t>
      </w:r>
    </w:p>
    <w:p w:rsidR="002700A3" w:rsidRPr="003635D4" w:rsidRDefault="002700A3" w:rsidP="002700A3">
      <w:pPr>
        <w:pStyle w:val="LGTdoc"/>
        <w:numPr>
          <w:ilvl w:val="1"/>
          <w:numId w:val="14"/>
        </w:numPr>
        <w:spacing w:after="120" w:line="240" w:lineRule="atLeast"/>
        <w:rPr>
          <w:b/>
          <w:i/>
          <w:sz w:val="20"/>
          <w:szCs w:val="20"/>
          <w:lang w:val="en-US"/>
        </w:rPr>
      </w:pPr>
      <w:r>
        <w:rPr>
          <w:b/>
          <w:i/>
          <w:sz w:val="20"/>
          <w:szCs w:val="20"/>
          <w:lang w:val="en-US"/>
        </w:rPr>
        <w:t>It is inefficient to use different pools to differentiateV2V traffic priorities.</w:t>
      </w:r>
    </w:p>
    <w:p w:rsidR="002700A3" w:rsidRPr="002700A3" w:rsidRDefault="002700A3" w:rsidP="002700A3">
      <w:pPr>
        <w:pStyle w:val="LGTdoc"/>
        <w:spacing w:after="120" w:line="240" w:lineRule="atLeast"/>
        <w:rPr>
          <w:b/>
          <w:i/>
          <w:sz w:val="20"/>
          <w:szCs w:val="20"/>
          <w:lang w:val="en-US"/>
        </w:rPr>
      </w:pPr>
      <w:r w:rsidRPr="002700A3">
        <w:rPr>
          <w:b/>
          <w:i/>
          <w:sz w:val="20"/>
          <w:szCs w:val="20"/>
          <w:lang w:val="en-US"/>
        </w:rPr>
        <w:t>Observation:</w:t>
      </w:r>
    </w:p>
    <w:p w:rsidR="002700A3" w:rsidRDefault="002700A3" w:rsidP="002700A3">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rsidR="002700A3" w:rsidRPr="002700A3" w:rsidRDefault="002700A3" w:rsidP="002700A3">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rsidR="002700A3" w:rsidRPr="002700A3" w:rsidRDefault="002700A3" w:rsidP="002700A3">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provides limitations to MCS, nr of retx, nr of PRBs, tx power and PPPP-based packet dropping.</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The sidelink transmission control function operates based on a RRC re-configurable default configuration.</w:t>
      </w:r>
    </w:p>
    <w:p w:rsidR="002700A3" w:rsidRDefault="006251C4" w:rsidP="002700A3">
      <w:pPr>
        <w:pStyle w:val="LGTdoc"/>
        <w:numPr>
          <w:ilvl w:val="0"/>
          <w:numId w:val="14"/>
        </w:numPr>
        <w:spacing w:after="120" w:line="240" w:lineRule="atLeast"/>
        <w:rPr>
          <w:b/>
          <w:i/>
          <w:sz w:val="20"/>
          <w:szCs w:val="20"/>
          <w:lang w:val="en-US"/>
        </w:rPr>
      </w:pPr>
      <w:r w:rsidRPr="00BD366F">
        <w:rPr>
          <w:b/>
          <w:i/>
          <w:sz w:val="20"/>
          <w:szCs w:val="20"/>
          <w:lang w:val="en-US"/>
        </w:rPr>
        <w:t>Reporting of CBR by the UE to the eNB is supported, details up to</w:t>
      </w:r>
      <w:r w:rsidR="002700A3" w:rsidRPr="002700A3">
        <w:rPr>
          <w:b/>
          <w:i/>
          <w:sz w:val="20"/>
          <w:szCs w:val="20"/>
          <w:lang w:val="en-US"/>
        </w:rPr>
        <w:t>.</w:t>
      </w:r>
    </w:p>
    <w:p w:rsidR="006251C4" w:rsidRDefault="006251C4" w:rsidP="002700A3">
      <w:pPr>
        <w:pStyle w:val="LGTdoc"/>
        <w:numPr>
          <w:ilvl w:val="0"/>
          <w:numId w:val="14"/>
        </w:numPr>
        <w:spacing w:after="120" w:line="240" w:lineRule="atLeast"/>
        <w:rPr>
          <w:b/>
          <w:i/>
          <w:sz w:val="20"/>
          <w:szCs w:val="20"/>
          <w:lang w:val="en-US"/>
        </w:rPr>
      </w:pPr>
      <w:r w:rsidRPr="00522FC7">
        <w:rPr>
          <w:b/>
          <w:i/>
          <w:sz w:val="20"/>
          <w:szCs w:val="20"/>
          <w:lang w:val="en-US"/>
        </w:rPr>
        <w:t xml:space="preserve">The details of congestion control algorithm in sidelink transmitter control are up to the UE implementation and the joint effect of the higher layers congestion control and radio level congestion control </w:t>
      </w:r>
      <w:r>
        <w:rPr>
          <w:b/>
          <w:i/>
          <w:sz w:val="20"/>
          <w:szCs w:val="20"/>
          <w:lang w:val="en-US"/>
        </w:rPr>
        <w:t xml:space="preserve">shall </w:t>
      </w:r>
      <w:r w:rsidRPr="00522FC7">
        <w:rPr>
          <w:b/>
          <w:i/>
          <w:sz w:val="20"/>
          <w:szCs w:val="20"/>
          <w:lang w:val="en-US"/>
        </w:rPr>
        <w:t>fulfill the regional regulatory requirements of congestion control</w:t>
      </w:r>
      <w:r>
        <w:rPr>
          <w:b/>
          <w:i/>
          <w:sz w:val="20"/>
          <w:szCs w:val="20"/>
          <w:lang w:val="en-US"/>
        </w:rPr>
        <w:t>.</w:t>
      </w:r>
    </w:p>
    <w:p w:rsidR="002700A3" w:rsidRPr="002700A3" w:rsidRDefault="002700A3" w:rsidP="002700A3">
      <w:pPr>
        <w:pStyle w:val="LGTdoc"/>
        <w:spacing w:after="120" w:line="240" w:lineRule="atLeast"/>
        <w:ind w:left="720"/>
        <w:rPr>
          <w:b/>
          <w:i/>
          <w:sz w:val="20"/>
          <w:szCs w:val="20"/>
          <w:lang w:val="en-US"/>
        </w:rPr>
      </w:pPr>
    </w:p>
    <w:p w:rsidR="009A1074" w:rsidRPr="00DA1475" w:rsidRDefault="00C02A80" w:rsidP="00856691">
      <w:pPr>
        <w:pStyle w:val="Heading1"/>
      </w:pPr>
      <w:r w:rsidRPr="00DA1475">
        <w:t>Reference</w:t>
      </w:r>
    </w:p>
    <w:p w:rsidR="00AA1BF5" w:rsidRPr="00384BE2" w:rsidRDefault="00384BE2" w:rsidP="00C84DA5">
      <w:pPr>
        <w:pStyle w:val="ListParagraph"/>
        <w:numPr>
          <w:ilvl w:val="0"/>
          <w:numId w:val="7"/>
        </w:numPr>
        <w:ind w:left="709" w:hanging="425"/>
        <w:rPr>
          <w:rFonts w:ascii="Times New Roman" w:hAnsi="Times New Roman" w:cs="Times New Roman"/>
          <w:color w:val="312E25"/>
          <w:sz w:val="20"/>
          <w:szCs w:val="20"/>
          <w:lang w:eastAsia="sv-SE"/>
        </w:rPr>
      </w:pPr>
      <w:r w:rsidRPr="00384BE2">
        <w:rPr>
          <w:rFonts w:ascii="Times New Roman" w:hAnsi="Times New Roman" w:cs="Times New Roman"/>
          <w:color w:val="312E25"/>
          <w:sz w:val="20"/>
          <w:szCs w:val="20"/>
          <w:lang w:eastAsia="sv-SE"/>
        </w:rPr>
        <w:t xml:space="preserve">R1-166953, </w:t>
      </w:r>
      <w:r w:rsidRPr="00384BE2">
        <w:rPr>
          <w:rFonts w:ascii="Times New Roman" w:hAnsi="Times New Roman" w:cs="Times New Roman"/>
          <w:sz w:val="20"/>
          <w:szCs w:val="20"/>
          <w:lang w:eastAsia="sv-SE"/>
        </w:rPr>
        <w:t>Radio measurements for congestion control for V2X, Ericssom</w:t>
      </w:r>
    </w:p>
    <w:p w:rsidR="00B63B22" w:rsidRPr="00384BE2" w:rsidRDefault="00D64513" w:rsidP="00C84DA5">
      <w:pPr>
        <w:pStyle w:val="ListParagraph"/>
        <w:numPr>
          <w:ilvl w:val="0"/>
          <w:numId w:val="7"/>
        </w:numPr>
        <w:ind w:left="709" w:hanging="425"/>
        <w:rPr>
          <w:rFonts w:ascii="Times New Roman" w:hAnsi="Times New Roman" w:cs="Times New Roman"/>
          <w:color w:val="312E25"/>
          <w:sz w:val="20"/>
          <w:szCs w:val="20"/>
          <w:lang w:eastAsia="sv-SE"/>
        </w:rPr>
      </w:pPr>
      <w:bookmarkStart w:id="2" w:name="_Ref450500551"/>
      <w:bookmarkStart w:id="3" w:name="_Ref457939147"/>
      <w:r w:rsidRPr="00384BE2">
        <w:rPr>
          <w:rFonts w:ascii="Times New Roman" w:hAnsi="Times New Roman" w:cs="Times New Roman"/>
          <w:color w:val="312E25"/>
          <w:sz w:val="20"/>
          <w:szCs w:val="20"/>
          <w:lang w:eastAsia="sv-SE"/>
        </w:rPr>
        <w:t>Draft ETSI EN 302 571 V2.0.0 (2016-03), Radiocommunications equipment operating in the 5 855 MHz to 5 925 MHz frequency band; Harmonised Standard covering the essential requirements of article 3.2 of Directive 2014/53/EU</w:t>
      </w:r>
      <w:bookmarkEnd w:id="2"/>
      <w:bookmarkEnd w:id="3"/>
    </w:p>
    <w:p w:rsidR="00B90FF1" w:rsidRPr="00384BE2" w:rsidRDefault="00384BE2" w:rsidP="00384BE2">
      <w:pPr>
        <w:pStyle w:val="ListParagraph"/>
        <w:numPr>
          <w:ilvl w:val="0"/>
          <w:numId w:val="7"/>
        </w:numPr>
        <w:ind w:left="709" w:hanging="425"/>
        <w:rPr>
          <w:rFonts w:ascii="Times New Roman" w:hAnsi="Times New Roman" w:cs="Times New Roman"/>
          <w:color w:val="312E25"/>
          <w:sz w:val="20"/>
          <w:szCs w:val="20"/>
          <w:lang w:eastAsia="sv-SE"/>
        </w:rPr>
      </w:pPr>
      <w:r w:rsidRPr="00384BE2">
        <w:rPr>
          <w:rFonts w:ascii="Times New Roman" w:hAnsi="Times New Roman" w:cs="Times New Roman"/>
          <w:color w:val="312E25"/>
          <w:sz w:val="20"/>
          <w:szCs w:val="20"/>
          <w:lang w:eastAsia="sv-SE"/>
        </w:rPr>
        <w:t>R1-167422,</w:t>
      </w:r>
      <w:r w:rsidRPr="00384BE2">
        <w:rPr>
          <w:rFonts w:ascii="Times New Roman" w:hAnsi="Times New Roman" w:cs="Times New Roman"/>
          <w:color w:val="312E25"/>
          <w:sz w:val="20"/>
          <w:szCs w:val="20"/>
          <w:lang w:eastAsia="sv-SE"/>
        </w:rPr>
        <w:tab/>
      </w:r>
      <w:r w:rsidRPr="00384BE2">
        <w:rPr>
          <w:rFonts w:ascii="Times New Roman" w:hAnsi="Times New Roman" w:cs="Times New Roman"/>
          <w:sz w:val="20"/>
          <w:szCs w:val="20"/>
        </w:rPr>
        <w:t>Adaptation of MCS, RB allocation, and number of retransmissions, Ericsson</w:t>
      </w:r>
    </w:p>
    <w:sectPr w:rsidR="00B90FF1" w:rsidRPr="00384BE2"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C2F" w:rsidRDefault="00450C2F">
      <w:r>
        <w:separator/>
      </w:r>
    </w:p>
  </w:endnote>
  <w:endnote w:type="continuationSeparator" w:id="0">
    <w:p w:rsidR="00450C2F" w:rsidRDefault="0045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C2F" w:rsidRDefault="00450C2F">
      <w:r>
        <w:separator/>
      </w:r>
    </w:p>
  </w:footnote>
  <w:footnote w:type="continuationSeparator" w:id="0">
    <w:p w:rsidR="00450C2F" w:rsidRDefault="0045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118F45AB"/>
    <w:multiLevelType w:val="hybridMultilevel"/>
    <w:tmpl w:val="D3D0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3"/>
  </w:num>
  <w:num w:numId="3">
    <w:abstractNumId w:val="9"/>
  </w:num>
  <w:num w:numId="4">
    <w:abstractNumId w:val="4"/>
  </w:num>
  <w:num w:numId="5">
    <w:abstractNumId w:val="6"/>
  </w:num>
  <w:num w:numId="6">
    <w:abstractNumId w:val="14"/>
  </w:num>
  <w:num w:numId="7">
    <w:abstractNumId w:val="11"/>
  </w:num>
  <w:num w:numId="8">
    <w:abstractNumId w:val="3"/>
  </w:num>
  <w:num w:numId="9">
    <w:abstractNumId w:val="2"/>
  </w:num>
  <w:num w:numId="10">
    <w:abstractNumId w:val="5"/>
  </w:num>
  <w:num w:numId="11">
    <w:abstractNumId w:val="7"/>
  </w:num>
  <w:num w:numId="12">
    <w:abstractNumId w:val="1"/>
  </w:num>
  <w:num w:numId="13">
    <w:abstractNumId w:val="10"/>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6E1"/>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976"/>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06A"/>
    <w:rsid w:val="000D1186"/>
    <w:rsid w:val="000D1247"/>
    <w:rsid w:val="000D1988"/>
    <w:rsid w:val="000D198A"/>
    <w:rsid w:val="000D28F6"/>
    <w:rsid w:val="000D297C"/>
    <w:rsid w:val="000D2B76"/>
    <w:rsid w:val="000D2BFF"/>
    <w:rsid w:val="000D2C09"/>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5975"/>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1D8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03D"/>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515"/>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1CDC"/>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84B"/>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0A3"/>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5D4"/>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4BE2"/>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3E"/>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72D"/>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C2F"/>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A71"/>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68"/>
    <w:rsid w:val="00474F91"/>
    <w:rsid w:val="00475065"/>
    <w:rsid w:val="004757F8"/>
    <w:rsid w:val="00475BE8"/>
    <w:rsid w:val="00475C7D"/>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288"/>
    <w:rsid w:val="0049481A"/>
    <w:rsid w:val="004948CD"/>
    <w:rsid w:val="00494D50"/>
    <w:rsid w:val="00494DAB"/>
    <w:rsid w:val="0049515C"/>
    <w:rsid w:val="0049628B"/>
    <w:rsid w:val="00496495"/>
    <w:rsid w:val="00496693"/>
    <w:rsid w:val="004966BB"/>
    <w:rsid w:val="00496DEC"/>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2C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2FC7"/>
    <w:rsid w:val="0052314C"/>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1C4"/>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0CB"/>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4E"/>
    <w:rsid w:val="006F0EB6"/>
    <w:rsid w:val="006F1086"/>
    <w:rsid w:val="006F115A"/>
    <w:rsid w:val="006F1C64"/>
    <w:rsid w:val="006F1EC8"/>
    <w:rsid w:val="006F2BCE"/>
    <w:rsid w:val="006F35E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0F78"/>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9B2"/>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35"/>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07A"/>
    <w:rsid w:val="007641C7"/>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126"/>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08B"/>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8DC"/>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752"/>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B92"/>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5EF0"/>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3BDE"/>
    <w:rsid w:val="009A40F9"/>
    <w:rsid w:val="009A413C"/>
    <w:rsid w:val="009A414B"/>
    <w:rsid w:val="009A42B5"/>
    <w:rsid w:val="009A43C8"/>
    <w:rsid w:val="009A4CC8"/>
    <w:rsid w:val="009A55E9"/>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07D"/>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52"/>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BF5"/>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27D"/>
    <w:rsid w:val="00AB05AA"/>
    <w:rsid w:val="00AB08C6"/>
    <w:rsid w:val="00AB0D2D"/>
    <w:rsid w:val="00AB15A9"/>
    <w:rsid w:val="00AB15CC"/>
    <w:rsid w:val="00AB18C3"/>
    <w:rsid w:val="00AB1ED1"/>
    <w:rsid w:val="00AB257D"/>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854"/>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0FF1"/>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66F"/>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75"/>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44E"/>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DA5"/>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ADC"/>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265"/>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513"/>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874"/>
    <w:rsid w:val="00DD0C95"/>
    <w:rsid w:val="00DD0EE7"/>
    <w:rsid w:val="00DD129A"/>
    <w:rsid w:val="00DD167D"/>
    <w:rsid w:val="00DD216B"/>
    <w:rsid w:val="00DD22C5"/>
    <w:rsid w:val="00DD2357"/>
    <w:rsid w:val="00DD241E"/>
    <w:rsid w:val="00DD26D8"/>
    <w:rsid w:val="00DD2B2E"/>
    <w:rsid w:val="00DD2D9F"/>
    <w:rsid w:val="00DD356E"/>
    <w:rsid w:val="00DD378C"/>
    <w:rsid w:val="00DD4006"/>
    <w:rsid w:val="00DD451E"/>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33C"/>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51E"/>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70"/>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35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D8A"/>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558"/>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046"/>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8657</Characters>
  <Application>Microsoft Office Word</Application>
  <DocSecurity>0</DocSecurity>
  <Lines>72</Lines>
  <Paragraphs>20</Paragraphs>
  <ScaleCrop>false</ScaleCrop>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2016-09-30T14:42:00Z</dcterms:created>
  <dcterms:modified xsi:type="dcterms:W3CDTF">2016-09-30T14:42:00Z</dcterms:modified>
</cp:coreProperties>
</file>